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DF" w:rsidRDefault="00EE1BDF" w:rsidP="00F26B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услуги: 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Реализация общеобразовательных программ начального общего, основного общего, среднего (полного) общего образования .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услуги:</w:t>
      </w:r>
    </w:p>
    <w:p w:rsidR="00EE1BDF" w:rsidRDefault="00EE1BDF" w:rsidP="00D50E1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 возрасте 6,6 -17 лет;         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Показатели,  характеризующие  объем  и  (или)  качество муниципальной услуги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pPr w:leftFromText="180" w:rightFromText="180" w:vertAnchor="text" w:horzAnchor="margin" w:tblpY="157"/>
        <w:tblW w:w="1480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0"/>
        <w:gridCol w:w="1620"/>
        <w:gridCol w:w="2881"/>
        <w:gridCol w:w="1801"/>
        <w:gridCol w:w="1621"/>
        <w:gridCol w:w="1621"/>
        <w:gridCol w:w="2201"/>
      </w:tblGrid>
      <w:tr w:rsidR="00EE1BDF" w:rsidTr="00D50E17">
        <w:trPr>
          <w:cantSplit/>
          <w:trHeight w:val="24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EE1BDF" w:rsidTr="00D50E17">
        <w:trPr>
          <w:cantSplit/>
          <w:trHeight w:val="840"/>
        </w:trPr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  <w:p w:rsidR="00EE1BDF" w:rsidRDefault="00EE1BDF"/>
          <w:p w:rsidR="00EE1BDF" w:rsidRDefault="00EE1BDF"/>
          <w:p w:rsidR="00EE1BDF" w:rsidRDefault="00EE1BDF">
            <w:r>
              <w:t xml:space="preserve">  201</w:t>
            </w:r>
            <w:r>
              <w:rPr>
                <w:lang w:val="en-US"/>
              </w:rPr>
              <w:t>1</w:t>
            </w:r>
            <w: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  <w:p w:rsidR="00EE1BDF" w:rsidRDefault="00EE1BDF"/>
          <w:p w:rsidR="00EE1BDF" w:rsidRDefault="00EE1BDF"/>
          <w:p w:rsidR="00EE1BDF" w:rsidRDefault="00EE1BDF">
            <w:r>
              <w:t>201</w:t>
            </w:r>
            <w:r>
              <w:rPr>
                <w:lang w:val="en-US"/>
              </w:rPr>
              <w:t>2</w:t>
            </w:r>
            <w: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  <w:p w:rsidR="00EE1BDF" w:rsidRDefault="00EE1BDF"/>
          <w:p w:rsidR="00EE1BDF" w:rsidRDefault="00EE1BDF"/>
          <w:p w:rsidR="00EE1BDF" w:rsidRDefault="00EE1BDF">
            <w:r>
              <w:t>201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DF" w:rsidTr="00D50E17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</w:tr>
      <w:tr w:rsidR="00EE1BDF" w:rsidTr="00D50E17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1.Доля обучающихся, оставленных на повторное обучение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обучающихся, оставленных на повторное обучение, к общей численности обучающихся, х 100%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 ОШ-1</w:t>
            </w:r>
          </w:p>
        </w:tc>
      </w:tr>
      <w:tr w:rsidR="00EE1BDF" w:rsidTr="00D50E17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2.Доля педагогов, имеющих</w:t>
            </w:r>
          </w:p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высшую и первую квалификационные категории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имеющих высшую и первую квалификационные категории, к общей численности педагогов, х 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/>
          <w:p w:rsidR="00EE1BDF" w:rsidRDefault="00EE1BDF">
            <w:pPr>
              <w:jc w:val="center"/>
            </w:pPr>
            <w:r>
              <w:t>79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/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 83-РИК</w:t>
            </w:r>
          </w:p>
        </w:tc>
      </w:tr>
      <w:tr w:rsidR="00EE1BDF" w:rsidTr="00D50E17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3.Численность педагогов, повысивших квалификацию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педагогов, повысивших квалификацию, к численности педагогов, подлежащих прохождению повышения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за отчетный период, х 100 %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 Отчет 83- РИК</w:t>
            </w:r>
          </w:p>
        </w:tc>
      </w:tr>
      <w:tr w:rsidR="00EE1BDF" w:rsidTr="00D50E17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4.Доля обучающихся- победителей олимпиад, конкурсов муниципальных, региональных, всероссийских уровней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обучающихся- победителей конкурсов, олимпиад в образовательном учреждении, к общей численности обучающихся, х 100 %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 обучающихся- победителях олимпиад, конкурсов муниципальных, региональных, всероссийских уровней,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 Отчет ОШ-1</w:t>
            </w:r>
          </w:p>
        </w:tc>
      </w:tr>
      <w:tr w:rsidR="00EE1BDF" w:rsidTr="00D50E17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5.Доля обучающихся, сдавших единый государственный экзамен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сдавших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государственный 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экзамен, к общей численности обучающихся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сдаче экзамена, х 100%.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ЕГЭ</w:t>
            </w:r>
          </w:p>
        </w:tc>
      </w:tr>
    </w:tbl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3.2. Объем муниципальной услуги (в натуральных показателях)</w:t>
      </w: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44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780"/>
        <w:gridCol w:w="4138"/>
        <w:gridCol w:w="1439"/>
        <w:gridCol w:w="1619"/>
        <w:gridCol w:w="1715"/>
        <w:gridCol w:w="1799"/>
      </w:tblGrid>
      <w:tr w:rsidR="00EE1BDF" w:rsidTr="00DF2544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EE1BDF" w:rsidTr="00DF2544">
        <w:trPr>
          <w:cantSplit/>
          <w:trHeight w:val="60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4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DF" w:rsidTr="00DF254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</w:tr>
      <w:tr w:rsidR="00EE1BDF" w:rsidTr="00DF254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учащихся в муниципальном общеобразовательном учреждении      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Pr="00D06CE2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Pr="00D06CE2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Pr="00D06CE2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 отчёт ОШ-1</w:t>
            </w:r>
          </w:p>
        </w:tc>
      </w:tr>
      <w:tr w:rsidR="00EE1BDF" w:rsidTr="00DF254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Средняя наполняемость классов</w:t>
            </w:r>
          </w:p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муниципальном общеобразовательном учреждении    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человек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Pr="00D06CE2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Pr="00D06CE2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Pr="00D06CE2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 отчёт ОШ-1</w:t>
            </w:r>
          </w:p>
        </w:tc>
      </w:tr>
    </w:tbl>
    <w:p w:rsidR="00EE1BDF" w:rsidRDefault="00EE1BDF" w:rsidP="00D50E17">
      <w:pPr>
        <w:pStyle w:val="ConsPlusNonformat"/>
        <w:widowControl/>
        <w:jc w:val="both"/>
      </w:pPr>
    </w:p>
    <w:p w:rsidR="00EE1BDF" w:rsidRDefault="00EE1BDF" w:rsidP="00D50E17">
      <w:pPr>
        <w:pStyle w:val="ConsPlusNonformat"/>
        <w:widowControl/>
        <w:jc w:val="both"/>
      </w:pPr>
    </w:p>
    <w:p w:rsidR="00EE1BDF" w:rsidRDefault="00EE1BDF" w:rsidP="00D50E17">
      <w:pPr>
        <w:rPr>
          <w:b/>
        </w:rPr>
      </w:pPr>
      <w:r>
        <w:rPr>
          <w:b/>
        </w:rPr>
        <w:t>4. Порядок оказания муниципальной услуги</w:t>
      </w:r>
    </w:p>
    <w:p w:rsidR="00EE1BDF" w:rsidRDefault="00EE1BDF" w:rsidP="00D50E17"/>
    <w:p w:rsidR="00EE1BDF" w:rsidRDefault="00EE1BDF" w:rsidP="00D50E17">
      <w:pPr>
        <w:rPr>
          <w:b/>
        </w:rPr>
      </w:pPr>
      <w:r>
        <w:rPr>
          <w:b/>
        </w:rPr>
        <w:t>4.1.    Нормативные    правовые   акты,   регулирующие   порядок   оказания муниципальной услуги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Конституция Российской Федерации;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Закон Российской Федерации от 10.07.1992 № 3266-1 «Об образовании» с изменениями и дополнениями;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 с изменениями и дополнениями;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Федеральный закон от 31.05.2002 № 62-ФЗ «О гражданстве Российской Федерации»;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Федеральный закон от 25.07.2002 № 115-ФЗ «О правовом положении иностранных граждан в Российской Федерации»;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Постановление Правительства Российской Федерации от 19.03.2001 № 196 «Об утверждении Типового положения об общеобразовательном учреждении» с изменениями и дополнениями;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Постановление Правительства Российской Федерации от 19.09.1997 № 1204 «Об утверждении Типового положения об образовательном учреждении для детей дошкольного и младшего школьного возраста»;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Постановление Правительства Российской Федерации от 03.11.1994 № 1237 «Об утверждении Типового положения о вечернем (сменном) общеобразовательном учреждении» с изменениями и дополнениями;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Постановление Правительства Российской Федерации от 12.03.1997 № 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с изменениями и дополнениями;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Приказ Министерства здравоохранения Российской Федерации от 03.07.2000 № 241 «Об утверждении Медицинской карты ребёнка для образовательных учреждений».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E1BDF" w:rsidRDefault="00EE1BDF" w:rsidP="00D50E17">
      <w:pPr>
        <w:numPr>
          <w:ilvl w:val="0"/>
          <w:numId w:val="1"/>
        </w:numPr>
        <w:ind w:left="1190" w:hanging="357"/>
        <w:jc w:val="both"/>
      </w:pPr>
      <w:r>
        <w:t>Постановление Главы Сысертского городского округа от 30.06.2010 № 556 «Об утверждении Положения о правилах приёма, порядке перевода, отчисления обучающихся школ Сысертского городского округа».</w:t>
      </w:r>
    </w:p>
    <w:p w:rsidR="00EE1BDF" w:rsidRDefault="00EE1BDF" w:rsidP="00D50E17">
      <w:pPr>
        <w:rPr>
          <w:b/>
        </w:rPr>
      </w:pPr>
    </w:p>
    <w:p w:rsidR="00EE1BDF" w:rsidRDefault="00EE1BDF" w:rsidP="00D50E17">
      <w:pPr>
        <w:numPr>
          <w:ilvl w:val="1"/>
          <w:numId w:val="2"/>
        </w:numPr>
        <w:rPr>
          <w:b/>
        </w:rPr>
      </w:pPr>
      <w:r>
        <w:rPr>
          <w:b/>
        </w:rPr>
        <w:t>Порядок  информирования  потенциальных  потребителей  муниципальной услуги</w:t>
      </w:r>
    </w:p>
    <w:p w:rsidR="00EE1BDF" w:rsidRDefault="00EE1BDF" w:rsidP="00D50E17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45"/>
        <w:gridCol w:w="5926"/>
        <w:gridCol w:w="4345"/>
      </w:tblGrid>
      <w:tr w:rsidR="00EE1BDF" w:rsidTr="00D50E17">
        <w:trPr>
          <w:cantSplit/>
          <w:trHeight w:val="349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информирования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 размещаемой информации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ConsPlusCell"/>
              <w:widowControl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информационных стендах в помещениях ОУ</w:t>
            </w:r>
          </w:p>
          <w:p w:rsidR="00EE1BDF" w:rsidRDefault="00EE1BDF">
            <w:pPr>
              <w:jc w:val="both"/>
            </w:pPr>
          </w:p>
        </w:tc>
        <w:tc>
          <w:tcPr>
            <w:tcW w:w="5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Устав ОУ, годовой календарный план, расписание уроков;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Номер телефона ОУ, электронный адрес, адрес Интернет-сайта;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график приёма директора и заместителя директора Учреждения;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перечень документов, которые заявитель должен представить для предоставления муниципальной услуги;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перечень оснований для отказа в зачислении детей в Учреждение;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необходимая оперативная информация о предоставлении муниципальной услуги.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ConsPlusCell"/>
              <w:widowControl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 телефону         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сотрудниками ОУ</w:t>
            </w:r>
          </w:p>
        </w:tc>
        <w:tc>
          <w:tcPr>
            <w:tcW w:w="5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ConsPlusCell"/>
              <w:widowControl/>
              <w:numPr>
                <w:ilvl w:val="0"/>
                <w:numId w:val="3"/>
              </w:numPr>
              <w:tabs>
                <w:tab w:val="left" w:pos="72"/>
                <w:tab w:val="left" w:pos="440"/>
              </w:tabs>
              <w:ind w:left="7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Интернет-сайте ОУ</w:t>
            </w:r>
          </w:p>
        </w:tc>
        <w:tc>
          <w:tcPr>
            <w:tcW w:w="5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tabs>
                <w:tab w:val="left" w:pos="72"/>
                <w:tab w:val="left" w:pos="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ConsPlusCell"/>
              <w:widowControl/>
              <w:numPr>
                <w:ilvl w:val="0"/>
                <w:numId w:val="3"/>
              </w:numPr>
              <w:tabs>
                <w:tab w:val="left" w:pos="72"/>
                <w:tab w:val="left" w:pos="440"/>
              </w:tabs>
              <w:ind w:left="7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почте, электронной почте, с использованием службы коротких сообщений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операторов мобильной связи</w:t>
            </w:r>
          </w:p>
        </w:tc>
        <w:tc>
          <w:tcPr>
            <w:tcW w:w="5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EE1BDF" w:rsidRDefault="00EE1BDF" w:rsidP="00D50E17">
      <w:pPr>
        <w:rPr>
          <w:b/>
        </w:rPr>
      </w:pPr>
      <w:r>
        <w:rPr>
          <w:b/>
        </w:rPr>
        <w:t>5. Основания для досрочного прекращения исполнения муниципального задания:</w:t>
      </w:r>
    </w:p>
    <w:p w:rsidR="00EE1BDF" w:rsidRDefault="00EE1BDF" w:rsidP="00D50E17">
      <w:r>
        <w:t>- ликвидация учреждения</w:t>
      </w:r>
    </w:p>
    <w:p w:rsidR="00EE1BDF" w:rsidRDefault="00EE1BDF" w:rsidP="00D50E17">
      <w:r>
        <w:t xml:space="preserve">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EE1BDF" w:rsidRDefault="00EE1BDF" w:rsidP="00D50E17">
      <w:r>
        <w:t xml:space="preserve"> - исключение муниципальной услуги из ведомственного перечня муниципальных услуг.</w:t>
      </w:r>
    </w:p>
    <w:p w:rsidR="00EE1BDF" w:rsidRDefault="00EE1BDF" w:rsidP="00D50E17">
      <w:r>
        <w:t xml:space="preserve"> - случаи, предусмотренные нормативными правовыми актами, влекущие за собой невозможность оказания муниципальной услуги, </w:t>
      </w:r>
    </w:p>
    <w:p w:rsidR="00EE1BDF" w:rsidRDefault="00EE1BDF" w:rsidP="00D50E17">
      <w:r>
        <w:t xml:space="preserve">    не устранимую в краткосрочной перспективе.</w:t>
      </w:r>
    </w:p>
    <w:p w:rsidR="00EE1BDF" w:rsidRDefault="00EE1BDF" w:rsidP="00D50E17">
      <w:r>
        <w:t xml:space="preserve"> - иные основания, предусмотренные нормативными правовыми актами Российской Федерации и Свердловской области;</w:t>
      </w:r>
    </w:p>
    <w:p w:rsidR="00EE1BDF" w:rsidRDefault="00EE1BDF" w:rsidP="00D50E17"/>
    <w:p w:rsidR="00EE1BDF" w:rsidRDefault="00EE1BDF" w:rsidP="00D50E17">
      <w:pPr>
        <w:rPr>
          <w:b/>
        </w:rPr>
      </w:pPr>
      <w:r>
        <w:rPr>
          <w:b/>
        </w:rPr>
        <w:t>6.  Предельные  цены  (тарифы)  на оплату муниципальной услуги в случаях, если федеральным законом предусмотрено их оказание на платной основе</w:t>
      </w:r>
    </w:p>
    <w:p w:rsidR="00EE1BDF" w:rsidRDefault="00EE1BDF" w:rsidP="00D50E17"/>
    <w:p w:rsidR="00EE1BDF" w:rsidRDefault="00EE1BDF" w:rsidP="00D50E17">
      <w:r>
        <w:t>6.1.  Нормативный  правовой акт, устанавливающий цены (тарифы) либо порядок их установления          нет</w:t>
      </w:r>
    </w:p>
    <w:p w:rsidR="00EE1BDF" w:rsidRDefault="00EE1BDF" w:rsidP="00D50E17">
      <w:r>
        <w:t>_______________________________________________________________________________________________________________________</w:t>
      </w:r>
    </w:p>
    <w:p w:rsidR="00EE1BDF" w:rsidRDefault="00EE1BDF" w:rsidP="00D50E17"/>
    <w:p w:rsidR="00EE1BDF" w:rsidRDefault="00EE1BDF" w:rsidP="00D50E17">
      <w:r>
        <w:t>6.2. Орган, устанавливающий цены (тарифы) __________________________________нет_____________________________________________</w:t>
      </w:r>
    </w:p>
    <w:p w:rsidR="00EE1BDF" w:rsidRDefault="00EE1BDF" w:rsidP="00D50E17"/>
    <w:p w:rsidR="00EE1BDF" w:rsidRDefault="00EE1BDF" w:rsidP="00D50E17">
      <w:r>
        <w:t>6.3. Значения предельных цен (тарифов)    нет</w:t>
      </w:r>
    </w:p>
    <w:p w:rsidR="00EE1BDF" w:rsidRDefault="00EE1BDF" w:rsidP="00D50E17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18"/>
        <w:gridCol w:w="7513"/>
      </w:tblGrid>
      <w:tr w:rsidR="00EE1BDF" w:rsidTr="00D50E17">
        <w:trPr>
          <w:cantSplit/>
          <w:trHeight w:val="222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 </w:t>
            </w:r>
          </w:p>
        </w:tc>
      </w:tr>
      <w:tr w:rsidR="00EE1BDF" w:rsidTr="00D50E17">
        <w:trPr>
          <w:cantSplit/>
          <w:trHeight w:val="222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</w:t>
            </w:r>
          </w:p>
        </w:tc>
      </w:tr>
      <w:tr w:rsidR="00EE1BDF" w:rsidTr="00D50E17">
        <w:trPr>
          <w:cantSplit/>
          <w:trHeight w:val="222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DF" w:rsidTr="00D50E17">
        <w:trPr>
          <w:cantSplit/>
          <w:trHeight w:val="222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DF" w:rsidRDefault="00EE1BDF" w:rsidP="00D50E17">
      <w:pPr>
        <w:autoSpaceDE w:val="0"/>
        <w:autoSpaceDN w:val="0"/>
        <w:adjustRightInd w:val="0"/>
        <w:jc w:val="both"/>
      </w:pP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7. Порядок контроля за исполнением муниципального задания:</w:t>
      </w:r>
    </w:p>
    <w:p w:rsidR="00EE1BDF" w:rsidRDefault="00EE1BDF" w:rsidP="00D50E17">
      <w:pPr>
        <w:autoSpaceDE w:val="0"/>
        <w:autoSpaceDN w:val="0"/>
        <w:adjustRightInd w:val="0"/>
        <w:jc w:val="both"/>
      </w:pPr>
    </w:p>
    <w:tbl>
      <w:tblPr>
        <w:tblW w:w="147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998"/>
        <w:gridCol w:w="2798"/>
        <w:gridCol w:w="8994"/>
      </w:tblGrid>
      <w:tr w:rsidR="00EE1BDF" w:rsidTr="00D50E17">
        <w:trPr>
          <w:cantSplit/>
          <w:trHeight w:val="45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8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Сысертского городского округа, осуществляющий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 за оказанием муниципальной услуги</w:t>
            </w:r>
          </w:p>
        </w:tc>
      </w:tr>
      <w:tr w:rsidR="00EE1BDF" w:rsidTr="00D50E17">
        <w:trPr>
          <w:cantSplit/>
          <w:trHeight w:val="22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8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</w:t>
            </w:r>
          </w:p>
        </w:tc>
      </w:tr>
      <w:tr w:rsidR="00EE1BDF" w:rsidTr="00D50E17">
        <w:trPr>
          <w:cantSplit/>
          <w:trHeight w:val="22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tabs>
                <w:tab w:val="left" w:pos="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выездная проверка     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графиком  проверок, но не реже 1 раза в 3 года;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8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Сысертского городского округа</w:t>
            </w:r>
          </w:p>
        </w:tc>
      </w:tr>
      <w:tr w:rsidR="00EE1BDF" w:rsidTr="00D50E17">
        <w:trPr>
          <w:cantSplit/>
          <w:trHeight w:val="22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tabs>
                <w:tab w:val="left" w:pos="356"/>
                <w:tab w:val="left" w:pos="4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камеральнаяя проверка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графиком  проверок, но не реже 1 раза в 3 года</w:t>
            </w:r>
          </w:p>
        </w:tc>
        <w:tc>
          <w:tcPr>
            <w:tcW w:w="8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</w:tr>
      <w:tr w:rsidR="00EE1BDF" w:rsidTr="00D50E17">
        <w:trPr>
          <w:cantSplit/>
          <w:trHeight w:val="22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tabs>
                <w:tab w:val="left" w:pos="356"/>
                <w:tab w:val="left" w:pos="4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3.ведение книги обращений с заявлениями, жалобами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</w:tr>
    </w:tbl>
    <w:p w:rsidR="00EE1BDF" w:rsidRDefault="00EE1BDF" w:rsidP="00D50E17">
      <w:pPr>
        <w:autoSpaceDE w:val="0"/>
        <w:autoSpaceDN w:val="0"/>
        <w:adjustRightInd w:val="0"/>
        <w:jc w:val="both"/>
      </w:pP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8. Требования к отчетности об исполнении муниципального задания:</w:t>
      </w: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8.1. Форма отчета об исполнении муниципального задания:</w:t>
      </w:r>
    </w:p>
    <w:p w:rsidR="00EE1BDF" w:rsidRDefault="00EE1BDF" w:rsidP="00D50E17">
      <w:pPr>
        <w:autoSpaceDE w:val="0"/>
        <w:autoSpaceDN w:val="0"/>
        <w:adjustRightInd w:val="0"/>
        <w:jc w:val="both"/>
      </w:pPr>
    </w:p>
    <w:tbl>
      <w:tblPr>
        <w:tblW w:w="1477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3"/>
        <w:gridCol w:w="1496"/>
        <w:gridCol w:w="2243"/>
        <w:gridCol w:w="1869"/>
        <w:gridCol w:w="2257"/>
        <w:gridCol w:w="2237"/>
      </w:tblGrid>
      <w:tr w:rsidR="00EE1BDF" w:rsidTr="00D50E17">
        <w:trPr>
          <w:cantSplit/>
          <w:trHeight w:val="101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  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EE1BDF" w:rsidTr="00D50E17">
        <w:trPr>
          <w:cantSplit/>
          <w:trHeight w:val="25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EE1BDF" w:rsidTr="00D50E17">
        <w:trPr>
          <w:cantSplit/>
          <w:trHeight w:val="25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1.Доля обучающихся, оставленных на повторное обучение       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 ОШ-1</w:t>
            </w:r>
          </w:p>
        </w:tc>
      </w:tr>
      <w:tr w:rsidR="00EE1BDF" w:rsidTr="00D50E17">
        <w:trPr>
          <w:cantSplit/>
          <w:trHeight w:val="25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2.Доля педагогов, имеющих</w:t>
            </w:r>
          </w:p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высшую и первую квалификационные категории       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/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 83-РИК</w:t>
            </w:r>
          </w:p>
        </w:tc>
      </w:tr>
      <w:tr w:rsidR="00EE1BDF" w:rsidTr="00D50E17">
        <w:trPr>
          <w:cantSplit/>
          <w:trHeight w:val="25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3.Численность педагогов, повысивших квалификацию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пед. и руков. работников по годам (ОМЦ), стат. Отчет 83- РИК</w:t>
            </w:r>
          </w:p>
        </w:tc>
      </w:tr>
      <w:tr w:rsidR="00EE1BDF" w:rsidTr="00D50E17">
        <w:trPr>
          <w:cantSplit/>
          <w:trHeight w:val="25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4.Доля обучающихся - победителей олимпиад, конкурсов, муниципальных, региональных, всероссийских уровней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 обучающихся- победителях олимпиад, конкурсов муниципальных, региональных, всероссийских уровней,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 Отчет ОШ-1</w:t>
            </w:r>
          </w:p>
        </w:tc>
      </w:tr>
      <w:tr w:rsidR="00EE1BDF" w:rsidTr="00D50E17">
        <w:trPr>
          <w:cantSplit/>
          <w:trHeight w:val="25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5.Доля обучающихся, сдавших единый государственный экзамен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ГИА</w:t>
            </w:r>
          </w:p>
        </w:tc>
      </w:tr>
      <w:tr w:rsidR="00EE1BDF" w:rsidTr="00D50E17">
        <w:trPr>
          <w:cantSplit/>
          <w:trHeight w:val="25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6.Количество учащихся в муниципальном общеобразовательном учреждении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учащиеся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Pr="005F7A20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 отчёт ОШ-1</w:t>
            </w:r>
          </w:p>
        </w:tc>
      </w:tr>
      <w:tr w:rsidR="00EE1BDF" w:rsidTr="00D50E17">
        <w:trPr>
          <w:cantSplit/>
          <w:trHeight w:val="25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Средняя наполняемость классов</w:t>
            </w:r>
          </w:p>
          <w:p w:rsidR="00EE1BDF" w:rsidRDefault="00EE1B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общеобразовательном учреждении    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Pr="005F7A20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 отчёт ОШ-1</w:t>
            </w:r>
          </w:p>
        </w:tc>
      </w:tr>
    </w:tbl>
    <w:p w:rsidR="00EE1BDF" w:rsidRDefault="00EE1BDF" w:rsidP="00D50E17">
      <w:pPr>
        <w:autoSpaceDE w:val="0"/>
        <w:autoSpaceDN w:val="0"/>
        <w:adjustRightInd w:val="0"/>
        <w:jc w:val="both"/>
      </w:pPr>
    </w:p>
    <w:p w:rsidR="00EE1BDF" w:rsidRDefault="00EE1BDF" w:rsidP="00D50E17">
      <w:pPr>
        <w:rPr>
          <w:b/>
        </w:rPr>
      </w:pPr>
      <w:r>
        <w:rPr>
          <w:b/>
        </w:rPr>
        <w:t>8.2. Сроки представления отчетов об исполнении муниципального задания:</w:t>
      </w:r>
    </w:p>
    <w:p w:rsidR="00EE1BDF" w:rsidRDefault="00EE1BDF" w:rsidP="00D50E17">
      <w:r>
        <w:t>Годовая, в срок до 1 февраля года, следующего за отчетным.</w:t>
      </w:r>
    </w:p>
    <w:p w:rsidR="00EE1BDF" w:rsidRDefault="00EE1BDF" w:rsidP="00D50E17"/>
    <w:p w:rsidR="00EE1BDF" w:rsidRDefault="00EE1BDF" w:rsidP="00D50E17">
      <w:pPr>
        <w:rPr>
          <w:b/>
        </w:rPr>
      </w:pPr>
      <w:r>
        <w:rPr>
          <w:b/>
        </w:rPr>
        <w:t>8.3. Иные требования к отчетности об исполнении муниципального задания:</w:t>
      </w:r>
    </w:p>
    <w:p w:rsidR="00EE1BDF" w:rsidRDefault="00EE1BDF" w:rsidP="00D50E17"/>
    <w:p w:rsidR="00EE1BDF" w:rsidRDefault="00EE1BDF" w:rsidP="00D50E17">
      <w:r>
        <w:t xml:space="preserve">      Требования о предоставлении пояснительной записки с указанием причин в случае невыполнения показателей муниципального задания.</w:t>
      </w:r>
    </w:p>
    <w:p w:rsidR="00EE1BDF" w:rsidRDefault="00EE1BDF" w:rsidP="00D50E17"/>
    <w:p w:rsidR="00EE1BDF" w:rsidRDefault="00EE1BDF" w:rsidP="00D50E17"/>
    <w:p w:rsidR="00EE1BDF" w:rsidRDefault="00EE1BDF" w:rsidP="00D50E17"/>
    <w:p w:rsidR="00EE1BDF" w:rsidRDefault="00EE1BDF" w:rsidP="00D50E17"/>
    <w:p w:rsidR="00EE1BDF" w:rsidRPr="00F26B64" w:rsidRDefault="00EE1BDF" w:rsidP="00D50E17">
      <w:pPr>
        <w:jc w:val="center"/>
        <w:rPr>
          <w:b/>
        </w:rPr>
      </w:pPr>
      <w:r>
        <w:rPr>
          <w:b/>
        </w:rPr>
        <w:t>РАЗДЕЛ 2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услуги: 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время.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услуги: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школьного возраста.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Показатели,  характеризующие  объем  и  (или)  качество муниципальной услуги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Показатели, характеризующие качество муниципальной услуги</w:t>
      </w:r>
    </w:p>
    <w:p w:rsidR="00EE1BDF" w:rsidRDefault="00EE1BDF" w:rsidP="00D50E1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40"/>
        <w:gridCol w:w="1620"/>
        <w:gridCol w:w="3600"/>
        <w:gridCol w:w="1440"/>
        <w:gridCol w:w="1440"/>
        <w:gridCol w:w="1440"/>
        <w:gridCol w:w="28"/>
        <w:gridCol w:w="1952"/>
      </w:tblGrid>
      <w:tr w:rsidR="00EE1BDF" w:rsidTr="00D50E17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4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      муниципальной услуги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EE1BDF" w:rsidTr="00D50E17">
        <w:trPr>
          <w:cantSplit/>
          <w:trHeight w:val="8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  <w:p w:rsidR="00EE1BDF" w:rsidRDefault="00EE1BDF"/>
          <w:p w:rsidR="00EE1BDF" w:rsidRDefault="00EE1BDF"/>
          <w:p w:rsidR="00EE1BDF" w:rsidRDefault="00EE1BDF">
            <w:r>
              <w:t xml:space="preserve">  2012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  <w:p w:rsidR="00EE1BDF" w:rsidRDefault="00EE1BDF"/>
          <w:p w:rsidR="00EE1BDF" w:rsidRDefault="00EE1BDF"/>
          <w:p w:rsidR="00EE1BDF" w:rsidRDefault="00EE1BDF">
            <w:r>
              <w:t>2013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  <w:p w:rsidR="00EE1BDF" w:rsidRDefault="00EE1BDF"/>
          <w:p w:rsidR="00EE1BDF" w:rsidRDefault="00EE1BDF"/>
          <w:p w:rsidR="00EE1BDF" w:rsidRDefault="00EE1BDF">
            <w:r>
              <w:t>2014 год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DF" w:rsidTr="00D50E1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</w:tr>
      <w:tr w:rsidR="00EE1BDF" w:rsidTr="00D50E1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1.Доля детей, охваченных организованным отдыхом в каникулярное время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детей, охваченных организованным отдыхом в каникулярное время к общей численности детей, х 100%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Pr="00D06CE2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выдачи путевок, 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образовательных учреждений</w:t>
            </w:r>
          </w:p>
        </w:tc>
      </w:tr>
      <w:tr w:rsidR="00EE1BDF" w:rsidTr="00D50E1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2.Доля педагогов, повысивших квалификацию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педагогов, повысивших квалификацию к численности педагогов, подлежащих прохождению повышения квалификации за отчетный период, х100%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 83-РИК</w:t>
            </w:r>
          </w:p>
        </w:tc>
      </w:tr>
    </w:tbl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3.2. Объем муниципальной услуги (в натуральных показателях)</w:t>
      </w: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61"/>
        <w:gridCol w:w="1599"/>
        <w:gridCol w:w="1440"/>
        <w:gridCol w:w="1611"/>
        <w:gridCol w:w="1449"/>
        <w:gridCol w:w="4500"/>
      </w:tblGrid>
      <w:tr w:rsidR="00EE1BDF" w:rsidTr="00D50E17">
        <w:trPr>
          <w:cantSplit/>
          <w:trHeight w:val="242"/>
        </w:trPr>
        <w:tc>
          <w:tcPr>
            <w:tcW w:w="4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EE1BDF" w:rsidTr="00D50E17">
        <w:trPr>
          <w:cantSplit/>
          <w:trHeight w:val="605"/>
        </w:trPr>
        <w:tc>
          <w:tcPr>
            <w:tcW w:w="4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1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DF" w:rsidTr="00D50E17">
        <w:trPr>
          <w:cantSplit/>
          <w:trHeight w:val="24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EE1BDF" w:rsidTr="00D50E17">
        <w:trPr>
          <w:cantSplit/>
          <w:trHeight w:val="24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образовательных учреждений, на базе которых организованы лагеря дневного пребывания детей в каникулярное время   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СГО о  летней оздоровительной кампании </w:t>
            </w:r>
          </w:p>
        </w:tc>
      </w:tr>
      <w:tr w:rsidR="00EE1BDF" w:rsidTr="00D50E17">
        <w:trPr>
          <w:cantSplit/>
          <w:trHeight w:val="24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детей, отдохнувших в летних оздоровительных лагерях с дневным пребыванием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в Министерство общего и профессионального образования Свердловской области</w:t>
            </w:r>
          </w:p>
        </w:tc>
      </w:tr>
      <w:tr w:rsidR="00EE1BDF" w:rsidTr="00D50E17">
        <w:trPr>
          <w:cantSplit/>
          <w:trHeight w:val="24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детей, которым предоставлены путевки  в загородные лагеря      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Кол-во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выдачи путевок </w:t>
            </w:r>
          </w:p>
        </w:tc>
      </w:tr>
      <w:tr w:rsidR="00EE1BDF" w:rsidTr="00D50E17">
        <w:trPr>
          <w:cantSplit/>
          <w:trHeight w:val="24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4.Количество детей, которым предоставлены путевки  на санаторно-курортное лечение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Кол-во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выдачи путевок </w:t>
            </w:r>
          </w:p>
        </w:tc>
      </w:tr>
      <w:tr w:rsidR="00EE1BDF" w:rsidTr="00D50E17">
        <w:trPr>
          <w:cantSplit/>
          <w:trHeight w:val="24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учащихся, трудоустроенных в летний период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трудового лагеря</w:t>
            </w:r>
          </w:p>
        </w:tc>
      </w:tr>
    </w:tbl>
    <w:p w:rsidR="00EE1BDF" w:rsidRDefault="00EE1BDF" w:rsidP="00D50E17">
      <w:pPr>
        <w:rPr>
          <w:b/>
        </w:rPr>
      </w:pPr>
      <w:r>
        <w:rPr>
          <w:b/>
        </w:rPr>
        <w:t>4. Порядок оказания муниципальной услуги</w:t>
      </w:r>
    </w:p>
    <w:p w:rsidR="00EE1BDF" w:rsidRDefault="00EE1BDF" w:rsidP="00D50E17"/>
    <w:p w:rsidR="00EE1BDF" w:rsidRDefault="00EE1BDF" w:rsidP="00D50E17">
      <w:pPr>
        <w:rPr>
          <w:b/>
        </w:rPr>
      </w:pPr>
      <w:r>
        <w:rPr>
          <w:b/>
        </w:rPr>
        <w:t>4.1.    Нормативные    правовые   акты,   регулирующие   порядок   оказания муниципальной услуги</w:t>
      </w:r>
    </w:p>
    <w:p w:rsidR="00EE1BDF" w:rsidRDefault="00EE1BDF" w:rsidP="00D50E17">
      <w:pPr>
        <w:numPr>
          <w:ilvl w:val="0"/>
          <w:numId w:val="4"/>
        </w:numPr>
      </w:pPr>
      <w:r>
        <w:t xml:space="preserve">Постановление Правительства Свердловской области №407-ПП от 15.03.2010 г «О мерах по обеспечению отдыха, оздоровления и занятости детей и подростков в 2010 году», </w:t>
      </w:r>
    </w:p>
    <w:p w:rsidR="00EE1BDF" w:rsidRDefault="00EE1BDF" w:rsidP="00D50E17">
      <w:pPr>
        <w:numPr>
          <w:ilvl w:val="0"/>
          <w:numId w:val="4"/>
        </w:numPr>
      </w:pPr>
      <w:r>
        <w:t xml:space="preserve">Постановления Правительства Свердловской области №474-ПП  от 29.03.2010 г. «О порядке организации отдыха и оздоровления детей в 2010 году в Свердловской области», </w:t>
      </w:r>
    </w:p>
    <w:p w:rsidR="00EE1BDF" w:rsidRDefault="00EE1BDF" w:rsidP="00D50E17">
      <w:pPr>
        <w:numPr>
          <w:ilvl w:val="0"/>
          <w:numId w:val="4"/>
        </w:numPr>
      </w:pPr>
      <w:r>
        <w:t>Постановления Администрации Сысертского городского округа №1187 от 12.05.2010 г. «О мерах по обеспечению отдыха, оздоровления и занятости детей и подростков в 2010 году»,</w:t>
      </w:r>
    </w:p>
    <w:p w:rsidR="00EE1BDF" w:rsidRDefault="00EE1BDF" w:rsidP="00D50E17">
      <w:pPr>
        <w:numPr>
          <w:ilvl w:val="0"/>
          <w:numId w:val="4"/>
        </w:numPr>
      </w:pPr>
      <w:r>
        <w:t xml:space="preserve">Постановления Правительства Свердловской области от 04.03.2011 года № 188-ПП «О мерах по обеспечению отдыха, оздоровления и занятости детей и подростков в 2011 году», </w:t>
      </w:r>
    </w:p>
    <w:p w:rsidR="00EE1BDF" w:rsidRDefault="00EE1BDF" w:rsidP="00D50E17">
      <w:pPr>
        <w:numPr>
          <w:ilvl w:val="0"/>
          <w:numId w:val="4"/>
        </w:numPr>
      </w:pPr>
      <w:r>
        <w:t>Постановления Главы Сысертского городского округа от 1.04.2011 года №267 « О мерах по обеспечению отдыха, оздоровления и занятости детей и подростков в 2011 году»,</w:t>
      </w:r>
    </w:p>
    <w:p w:rsidR="00EE1BDF" w:rsidRDefault="00EE1BDF" w:rsidP="00D50E17">
      <w:pPr>
        <w:numPr>
          <w:ilvl w:val="0"/>
          <w:numId w:val="4"/>
        </w:numPr>
        <w:shd w:val="clear" w:color="auto" w:fill="FFFFFF"/>
        <w:ind w:right="1843"/>
      </w:pPr>
      <w:r>
        <w:rPr>
          <w:iCs/>
        </w:rPr>
        <w:t>Приказ Управления образования от</w:t>
      </w:r>
      <w:r>
        <w:t xml:space="preserve">  20.04.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 № 85-ОД </w:t>
      </w:r>
      <w:r>
        <w:rPr>
          <w:iCs/>
        </w:rPr>
        <w:t>«Об организации летнего отдыха, оздоровления детей и подростков в 2011 году и обеспечении их занятости в период летних каникул».</w:t>
      </w:r>
    </w:p>
    <w:p w:rsidR="00EE1BDF" w:rsidRDefault="00EE1BDF" w:rsidP="00D50E17"/>
    <w:p w:rsidR="00EE1BDF" w:rsidRDefault="00EE1BDF" w:rsidP="00D50E17">
      <w:pPr>
        <w:rPr>
          <w:b/>
        </w:rPr>
      </w:pPr>
      <w:r>
        <w:rPr>
          <w:b/>
        </w:rPr>
        <w:t>4.2.  Порядок  информирования  потенциальных  потребителей  муниципальной услуги</w:t>
      </w: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94"/>
        <w:gridCol w:w="5719"/>
        <w:gridCol w:w="4194"/>
      </w:tblGrid>
      <w:tr w:rsidR="00EE1BDF" w:rsidTr="00D50E17">
        <w:trPr>
          <w:cantSplit/>
          <w:trHeight w:val="347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информирования</w:t>
            </w: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 размещаемой информации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ConsPlusCell"/>
              <w:widowControl/>
              <w:numPr>
                <w:ilvl w:val="0"/>
                <w:numId w:val="5"/>
              </w:numPr>
              <w:ind w:left="72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средствах массовой информации       </w:t>
            </w:r>
          </w:p>
        </w:tc>
        <w:tc>
          <w:tcPr>
            <w:tcW w:w="5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BodyText"/>
              <w:numPr>
                <w:ilvl w:val="0"/>
                <w:numId w:val="6"/>
              </w:numPr>
              <w:tabs>
                <w:tab w:val="left" w:pos="206"/>
                <w:tab w:val="left" w:pos="371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виды отдыха и оздоровления детей;</w:t>
            </w:r>
          </w:p>
          <w:p w:rsidR="00EE1BDF" w:rsidRDefault="00EE1BDF" w:rsidP="00535CBD">
            <w:pPr>
              <w:numPr>
                <w:ilvl w:val="0"/>
                <w:numId w:val="6"/>
              </w:numPr>
              <w:tabs>
                <w:tab w:val="left" w:pos="206"/>
                <w:tab w:val="left" w:pos="37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критерии выдачи путевок;</w:t>
            </w:r>
          </w:p>
          <w:p w:rsidR="00EE1BDF" w:rsidRDefault="00EE1BDF" w:rsidP="00535CBD">
            <w:pPr>
              <w:numPr>
                <w:ilvl w:val="0"/>
                <w:numId w:val="6"/>
              </w:numPr>
              <w:tabs>
                <w:tab w:val="left" w:pos="206"/>
                <w:tab w:val="left" w:pos="371"/>
              </w:tabs>
              <w:ind w:left="0" w:firstLine="0"/>
              <w:jc w:val="both"/>
            </w:pPr>
            <w:r>
              <w:rPr>
                <w:color w:val="000000"/>
              </w:rPr>
              <w:t xml:space="preserve">примерная </w:t>
            </w:r>
            <w:r>
              <w:t>средняя стоимость путевок в оздоровительные организации Свердловской области;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 xml:space="preserve">график приема заявлений в оздоровительные организации; 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перечень документов, которые заявитель должен представить для предоставления муниципальной услуги;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местонахождение Управления образования, включая схему проезда;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график работы сотрудников Управления образования, ответственных за информирование о предоставлении муниципальной услуги;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местонахождение Учреждения, включая схему проезда;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график работы Учреждения;</w:t>
            </w:r>
          </w:p>
          <w:p w:rsidR="00EE1BDF" w:rsidRDefault="00EE1BDF" w:rsidP="00535CBD">
            <w:pPr>
              <w:numPr>
                <w:ilvl w:val="0"/>
                <w:numId w:val="1"/>
              </w:numPr>
              <w:tabs>
                <w:tab w:val="left" w:pos="380"/>
                <w:tab w:val="left" w:pos="635"/>
              </w:tabs>
              <w:ind w:left="79" w:firstLine="0"/>
              <w:jc w:val="both"/>
            </w:pPr>
            <w:r>
              <w:t>график приёма директора и заместителя директора Учреждения;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 год (апрель-май)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ConsPlusCell"/>
              <w:widowControl/>
              <w:numPr>
                <w:ilvl w:val="0"/>
                <w:numId w:val="5"/>
              </w:numPr>
              <w:ind w:left="-70" w:firstLine="1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информационных стендах в помещениях Учреждения</w:t>
            </w:r>
          </w:p>
        </w:tc>
        <w:tc>
          <w:tcPr>
            <w:tcW w:w="5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ConsPlusCell"/>
              <w:widowControl/>
              <w:numPr>
                <w:ilvl w:val="0"/>
                <w:numId w:val="5"/>
              </w:numPr>
              <w:ind w:left="-7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 телефону         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сотрудниками ОУ родителей</w:t>
            </w:r>
          </w:p>
        </w:tc>
        <w:tc>
          <w:tcPr>
            <w:tcW w:w="5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  <w:p w:rsidR="00EE1BDF" w:rsidRDefault="00EE1BDF"/>
        </w:tc>
      </w:tr>
      <w:tr w:rsidR="00EE1BDF" w:rsidTr="00D50E17">
        <w:trPr>
          <w:cantSplit/>
          <w:trHeight w:val="23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72"/>
                <w:tab w:val="left" w:pos="440"/>
              </w:tabs>
              <w:ind w:left="-7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Интернет-сайте ОУ</w:t>
            </w:r>
          </w:p>
        </w:tc>
        <w:tc>
          <w:tcPr>
            <w:tcW w:w="5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 год 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tabs>
                <w:tab w:val="left" w:pos="72"/>
                <w:tab w:val="left" w:pos="440"/>
              </w:tabs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 год </w:t>
            </w:r>
          </w:p>
        </w:tc>
      </w:tr>
      <w:tr w:rsidR="00EE1BDF" w:rsidTr="00D50E17">
        <w:trPr>
          <w:cantSplit/>
          <w:trHeight w:val="23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72"/>
                <w:tab w:val="left" w:pos="440"/>
              </w:tabs>
              <w:ind w:left="-7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почте, электронной почте, с использованием службы коротких сообщений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операторов мобильной связи</w:t>
            </w:r>
          </w:p>
        </w:tc>
        <w:tc>
          <w:tcPr>
            <w:tcW w:w="5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DF" w:rsidRDefault="00EE1BDF" w:rsidP="00D50E17">
      <w:pPr>
        <w:autoSpaceDE w:val="0"/>
        <w:autoSpaceDN w:val="0"/>
        <w:adjustRightInd w:val="0"/>
        <w:jc w:val="both"/>
      </w:pPr>
    </w:p>
    <w:p w:rsidR="00EE1BDF" w:rsidRDefault="00EE1BDF" w:rsidP="00D50E17">
      <w:pPr>
        <w:rPr>
          <w:b/>
        </w:rPr>
      </w:pPr>
      <w:r>
        <w:rPr>
          <w:b/>
        </w:rPr>
        <w:t>5. Основания для досрочного прекращения исполнения муниципального задания:</w:t>
      </w:r>
    </w:p>
    <w:p w:rsidR="00EE1BDF" w:rsidRDefault="00EE1BDF" w:rsidP="00D50E17">
      <w:r>
        <w:t xml:space="preserve"> - ликвидация учреждения</w:t>
      </w:r>
    </w:p>
    <w:p w:rsidR="00EE1BDF" w:rsidRDefault="00EE1BDF" w:rsidP="00D50E17">
      <w:r>
        <w:t xml:space="preserve">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EE1BDF" w:rsidRDefault="00EE1BDF" w:rsidP="00D50E17">
      <w:r>
        <w:t xml:space="preserve"> - исключение муниципальной услуги из ведомственного перечня муниципальных услуг.</w:t>
      </w:r>
    </w:p>
    <w:p w:rsidR="00EE1BDF" w:rsidRDefault="00EE1BDF" w:rsidP="00D50E17">
      <w:r>
        <w:t xml:space="preserve"> - случаи, предусмотренные нормативными правовыми актами, влекущие за собой невозможность оказания муниципальной услуги, </w:t>
      </w:r>
    </w:p>
    <w:p w:rsidR="00EE1BDF" w:rsidRDefault="00EE1BDF" w:rsidP="00D50E17">
      <w:r>
        <w:t xml:space="preserve">    не устранимую в краткосрочной перспективе.</w:t>
      </w:r>
    </w:p>
    <w:p w:rsidR="00EE1BDF" w:rsidRDefault="00EE1BDF" w:rsidP="00D50E17">
      <w:r>
        <w:t xml:space="preserve"> - иные основания, предусмотренные нормативными правовыми актами Российской Федерации и Свердловской области;</w:t>
      </w:r>
    </w:p>
    <w:p w:rsidR="00EE1BDF" w:rsidRDefault="00EE1BDF" w:rsidP="00D50E17"/>
    <w:p w:rsidR="00EE1BDF" w:rsidRDefault="00EE1BDF" w:rsidP="00D50E17">
      <w:pPr>
        <w:rPr>
          <w:b/>
        </w:rPr>
      </w:pPr>
      <w:r>
        <w:rPr>
          <w:b/>
        </w:rPr>
        <w:t>6.  Предельные  цены  (тарифы)  на оплату муниципальной услуги в случаях, если федеральным законом предусмотрено их оказание на платной основе</w:t>
      </w:r>
    </w:p>
    <w:p w:rsidR="00EE1BDF" w:rsidRDefault="00EE1BDF" w:rsidP="00D50E17">
      <w:r>
        <w:t>6.1.  Нормативный  правовой акт, устанавливающий цены (тарифы) либо порядок их установления</w:t>
      </w:r>
    </w:p>
    <w:p w:rsidR="00EE1BDF" w:rsidRDefault="00EE1BDF" w:rsidP="00D50E17">
      <w:pPr>
        <w:numPr>
          <w:ilvl w:val="0"/>
          <w:numId w:val="4"/>
        </w:numPr>
      </w:pPr>
      <w:r>
        <w:t xml:space="preserve">Постановления Правительства Свердловской области о мерах по обеспечению отдыха, оздоровления и занятости детей и подростков по годам, </w:t>
      </w:r>
    </w:p>
    <w:p w:rsidR="00EE1BDF" w:rsidRDefault="00EE1BDF" w:rsidP="00D50E17">
      <w:pPr>
        <w:numPr>
          <w:ilvl w:val="0"/>
          <w:numId w:val="4"/>
        </w:numPr>
      </w:pPr>
      <w:r>
        <w:t>Постановления Главы Сысертского городского о мерах по обеспечению отдыха, оздоровления и занятости детей и подростковпо годам</w:t>
      </w:r>
    </w:p>
    <w:p w:rsidR="00EE1BDF" w:rsidRDefault="00EE1BDF" w:rsidP="00D50E17">
      <w:pPr>
        <w:rPr>
          <w:u w:val="single"/>
        </w:rPr>
      </w:pPr>
      <w:r>
        <w:t xml:space="preserve">6.2. Орган, устанавливающий цены (тарифы)       </w:t>
      </w:r>
      <w:r>
        <w:rPr>
          <w:u w:val="single"/>
        </w:rPr>
        <w:t>Правительство Свердловской области</w:t>
      </w:r>
    </w:p>
    <w:p w:rsidR="00EE1BDF" w:rsidRDefault="00EE1BDF" w:rsidP="00D50E17">
      <w:r>
        <w:t>6.3. Значения предельных цен (тарифов)</w:t>
      </w:r>
    </w:p>
    <w:p w:rsidR="00EE1BDF" w:rsidRDefault="00EE1BDF" w:rsidP="00D50E17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11"/>
        <w:gridCol w:w="7506"/>
      </w:tblGrid>
      <w:tr w:rsidR="00EE1BDF" w:rsidTr="00D50E17">
        <w:trPr>
          <w:cantSplit/>
          <w:trHeight w:val="265"/>
        </w:trPr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      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 </w:t>
            </w:r>
          </w:p>
        </w:tc>
      </w:tr>
      <w:tr w:rsidR="00EE1BDF" w:rsidTr="00D50E17">
        <w:trPr>
          <w:cantSplit/>
          <w:trHeight w:val="265"/>
        </w:trPr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</w:t>
            </w:r>
          </w:p>
        </w:tc>
      </w:tr>
      <w:tr w:rsidR="00EE1BDF" w:rsidTr="00D50E17">
        <w:trPr>
          <w:cantSplit/>
          <w:trHeight w:val="265"/>
        </w:trPr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путёвками в лагеря с дневным пребыванием</w:t>
            </w:r>
          </w:p>
        </w:tc>
        <w:tc>
          <w:tcPr>
            <w:tcW w:w="7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постановлениями  Правительства Свердловской области о мерах по обеспечению отдыха, оздоровления и занятости детей и подростков по годам</w:t>
            </w:r>
          </w:p>
        </w:tc>
      </w:tr>
      <w:tr w:rsidR="00EE1BDF" w:rsidTr="00D50E17">
        <w:trPr>
          <w:cantSplit/>
          <w:trHeight w:val="265"/>
        </w:trPr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 обеспечения путёвками в загородные стационарные детские  оздоровительные лагеря.</w:t>
            </w:r>
          </w:p>
        </w:tc>
        <w:tc>
          <w:tcPr>
            <w:tcW w:w="7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</w:tr>
      <w:tr w:rsidR="00EE1BDF" w:rsidTr="00D50E17">
        <w:trPr>
          <w:cantSplit/>
          <w:trHeight w:val="265"/>
        </w:trPr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ind w:lef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путёвками в загородные стационарные детские  оздоровительные лагеря</w:t>
            </w:r>
          </w:p>
        </w:tc>
        <w:tc>
          <w:tcPr>
            <w:tcW w:w="7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</w:tr>
      <w:tr w:rsidR="00EE1BDF" w:rsidTr="00D50E17">
        <w:trPr>
          <w:cantSplit/>
          <w:trHeight w:val="265"/>
        </w:trPr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 w:rsidP="00535CBD">
            <w:pPr>
              <w:pStyle w:val="ConsPlusCell"/>
              <w:widowControl/>
              <w:numPr>
                <w:ilvl w:val="0"/>
                <w:numId w:val="7"/>
              </w:numPr>
              <w:tabs>
                <w:tab w:val="left" w:pos="214"/>
              </w:tabs>
              <w:ind w:left="-7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путёвками в детские санатории и санаторные оздоровительные лагеря круглогодичного действия</w:t>
            </w:r>
          </w:p>
        </w:tc>
        <w:tc>
          <w:tcPr>
            <w:tcW w:w="7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DF" w:rsidRDefault="00EE1BDF"/>
        </w:tc>
      </w:tr>
    </w:tbl>
    <w:p w:rsidR="00EE1BDF" w:rsidRDefault="00EE1BDF" w:rsidP="00D50E17">
      <w:pPr>
        <w:autoSpaceDE w:val="0"/>
        <w:autoSpaceDN w:val="0"/>
        <w:adjustRightInd w:val="0"/>
        <w:jc w:val="both"/>
      </w:pP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7. Порядок контроля за исполнением муниципального задания:</w:t>
      </w:r>
    </w:p>
    <w:p w:rsidR="00EE1BDF" w:rsidRDefault="00EE1BDF" w:rsidP="00D50E17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"/>
        <w:gridCol w:w="2954"/>
        <w:gridCol w:w="4066"/>
        <w:gridCol w:w="7552"/>
      </w:tblGrid>
      <w:tr w:rsidR="00EE1BDF" w:rsidTr="00D50E17">
        <w:trPr>
          <w:cantSplit/>
          <w:trHeight w:val="573"/>
        </w:trPr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Сысертского городского округа, осуществляющий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 за оказанием муниципальной услуги</w:t>
            </w:r>
          </w:p>
        </w:tc>
      </w:tr>
      <w:tr w:rsidR="00EE1BDF" w:rsidTr="00D50E17">
        <w:trPr>
          <w:cantSplit/>
          <w:trHeight w:val="286"/>
        </w:trPr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</w:t>
            </w:r>
          </w:p>
        </w:tc>
      </w:tr>
      <w:tr w:rsidR="00EE1BDF" w:rsidTr="00D50E17">
        <w:trPr>
          <w:gridBefore w:val="1"/>
          <w:cantSplit/>
          <w:trHeight w:val="28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 выездные проверки      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проверок организации летней оздоровительной кампании</w:t>
            </w:r>
          </w:p>
        </w:tc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Сысертского городского округа</w:t>
            </w:r>
          </w:p>
        </w:tc>
      </w:tr>
      <w:tr w:rsidR="00EE1BDF" w:rsidTr="00D50E17">
        <w:trPr>
          <w:gridBefore w:val="1"/>
          <w:cantSplit/>
          <w:trHeight w:val="28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       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DF" w:rsidRDefault="00EE1BDF" w:rsidP="00D50E17">
      <w:pPr>
        <w:autoSpaceDE w:val="0"/>
        <w:autoSpaceDN w:val="0"/>
        <w:adjustRightInd w:val="0"/>
        <w:jc w:val="both"/>
      </w:pP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8. Требования к отчетности об исполнении муниципального задания:</w:t>
      </w: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</w:p>
    <w:p w:rsidR="00EE1BDF" w:rsidRDefault="00EE1BDF" w:rsidP="00D50E1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8.1. Форма отчета об исполнении муниципального задания:</w:t>
      </w:r>
    </w:p>
    <w:p w:rsidR="00EE1BDF" w:rsidRDefault="00EE1BDF" w:rsidP="00D50E17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20"/>
        <w:gridCol w:w="1800"/>
        <w:gridCol w:w="2520"/>
        <w:gridCol w:w="1800"/>
        <w:gridCol w:w="3600"/>
        <w:gridCol w:w="2340"/>
      </w:tblGrid>
      <w:tr w:rsidR="00EE1BDF" w:rsidTr="00D50E17">
        <w:trPr>
          <w:cantSplit/>
          <w:trHeight w:val="9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EE1BDF" w:rsidTr="00D50E1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EE1BDF" w:rsidTr="00D50E1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1.Доля детей, охваченных организованным отдыхом в каникулярное время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выдачи путевок, 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образовательных учреждений</w:t>
            </w:r>
          </w:p>
        </w:tc>
      </w:tr>
      <w:tr w:rsidR="00EE1BDF" w:rsidTr="00D50E1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2.Доля педагогов, повысивших квалификацию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Ста.отчет 83-РИК</w:t>
            </w:r>
          </w:p>
        </w:tc>
      </w:tr>
      <w:tr w:rsidR="00EE1BDF" w:rsidTr="00D50E1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образовательных учреждений, на базе которых организованы лагеря дневного пребывания детей в каникулярное время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учреждений</w:t>
            </w: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СГО о  летней оздоровительной кампании </w:t>
            </w:r>
          </w:p>
        </w:tc>
      </w:tr>
      <w:tr w:rsidR="00EE1BDF" w:rsidTr="00D50E1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детей, отдохнувших в летних оздоровительных лагерях с дневным пребыванием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Кол-во детей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в Министерство общего и профессионального образования свердловской области</w:t>
            </w:r>
          </w:p>
        </w:tc>
      </w:tr>
      <w:tr w:rsidR="00EE1BDF" w:rsidTr="00D50E1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детей, которым предоставлены путевки  в загородные лагеря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Кол-во детей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выдачи путевок </w:t>
            </w:r>
          </w:p>
        </w:tc>
      </w:tr>
      <w:tr w:rsidR="00EE1BDF" w:rsidTr="00D50E1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4.Количество детей, которым предоставлены путевки  на санаторно-курортное лечение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выдачи путевок </w:t>
            </w:r>
          </w:p>
        </w:tc>
      </w:tr>
      <w:tr w:rsidR="00EE1BDF" w:rsidTr="00D50E1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учащихся, трудоустроенных в летний период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DF" w:rsidRDefault="00EE1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трудового лагеря</w:t>
            </w:r>
          </w:p>
        </w:tc>
      </w:tr>
    </w:tbl>
    <w:p w:rsidR="00EE1BDF" w:rsidRDefault="00EE1BDF" w:rsidP="00D50E17">
      <w:pPr>
        <w:autoSpaceDE w:val="0"/>
        <w:autoSpaceDN w:val="0"/>
        <w:adjustRightInd w:val="0"/>
        <w:jc w:val="both"/>
      </w:pPr>
    </w:p>
    <w:p w:rsidR="00EE1BDF" w:rsidRDefault="00EE1BDF" w:rsidP="00D50E17">
      <w:pPr>
        <w:rPr>
          <w:b/>
        </w:rPr>
      </w:pPr>
      <w:r>
        <w:rPr>
          <w:b/>
        </w:rPr>
        <w:t>8.2. Сроки представления отчетов об исполнении муниципального задания:</w:t>
      </w:r>
    </w:p>
    <w:p w:rsidR="00EE1BDF" w:rsidRDefault="00EE1BDF" w:rsidP="00D50E17">
      <w:r>
        <w:t>Ежемесячно, в срок до 10 числа месяца, следующего за отчетным.</w:t>
      </w:r>
    </w:p>
    <w:p w:rsidR="00EE1BDF" w:rsidRDefault="00EE1BDF" w:rsidP="00D50E17">
      <w:r>
        <w:t>Ежегодно, в срок до 31декабря текущего года.</w:t>
      </w:r>
    </w:p>
    <w:p w:rsidR="00EE1BDF" w:rsidRDefault="00EE1BDF" w:rsidP="00D50E17">
      <w:pPr>
        <w:rPr>
          <w:b/>
        </w:rPr>
      </w:pPr>
      <w:r>
        <w:rPr>
          <w:b/>
        </w:rPr>
        <w:t>8.3. Иные требования к отчетности об исполнении муниципального задания:  –</w:t>
      </w:r>
    </w:p>
    <w:p w:rsidR="00EE1BDF" w:rsidRDefault="00EE1BDF" w:rsidP="00D50E17"/>
    <w:p w:rsidR="00EE1BDF" w:rsidRDefault="00EE1BDF"/>
    <w:p w:rsidR="00EE1BDF" w:rsidRDefault="00EE1BDF"/>
    <w:p w:rsidR="00EE1BDF" w:rsidRDefault="00EE1BDF" w:rsidP="00F26B64"/>
    <w:p w:rsidR="00EE1BDF" w:rsidRDefault="00EE1BDF" w:rsidP="00F26B64"/>
    <w:p w:rsidR="00EE1BDF" w:rsidRDefault="00EE1BDF" w:rsidP="00F26B64">
      <w:r>
        <w:t xml:space="preserve">Директор                                                                                                                   </w:t>
      </w:r>
      <w:bookmarkStart w:id="0" w:name="_GoBack"/>
      <w:bookmarkEnd w:id="0"/>
      <w:r>
        <w:t xml:space="preserve"> Л.В. Панченко</w:t>
      </w:r>
    </w:p>
    <w:p w:rsidR="00EE1BDF" w:rsidRDefault="00EE1BDF" w:rsidP="00F26B64"/>
    <w:p w:rsidR="00EE1BDF" w:rsidRDefault="00EE1BDF" w:rsidP="00F26B64"/>
    <w:p w:rsidR="00EE1BDF" w:rsidRDefault="00EE1BDF" w:rsidP="00F26B64"/>
    <w:p w:rsidR="00EE1BDF" w:rsidRDefault="00EE1BDF" w:rsidP="00F26B64"/>
    <w:p w:rsidR="00EE1BDF" w:rsidRDefault="00EE1BDF" w:rsidP="00F26B64"/>
    <w:p w:rsidR="00EE1BDF" w:rsidRDefault="00EE1BDF" w:rsidP="00F26B64"/>
    <w:p w:rsidR="00EE1BDF" w:rsidRDefault="00EE1BDF" w:rsidP="00F26B64"/>
    <w:p w:rsidR="00EE1BDF" w:rsidRDefault="00EE1BDF" w:rsidP="00F26B64">
      <w:pPr>
        <w:autoSpaceDE w:val="0"/>
        <w:autoSpaceDN w:val="0"/>
        <w:adjustRightInd w:val="0"/>
      </w:pPr>
    </w:p>
    <w:p w:rsidR="00EE1BDF" w:rsidRDefault="00EE1BDF" w:rsidP="00F26B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E1BDF" w:rsidRDefault="00EE1BDF" w:rsidP="00F26B64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BDF" w:rsidRDefault="00EE1BDF" w:rsidP="00F26B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образования________________________________А.Е. Золотова</w:t>
      </w:r>
    </w:p>
    <w:p w:rsidR="00EE1BDF" w:rsidRDefault="00EE1BDF" w:rsidP="00F26B6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(подпись, Ф.И.О. руководителя главного распорядителя средств местного бюджета, </w:t>
      </w:r>
    </w:p>
    <w:p w:rsidR="00EE1BDF" w:rsidRDefault="00EE1BDF" w:rsidP="00F26B6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ведении которого находятся казенные учреждения Сысертскогогородского округа)</w:t>
      </w:r>
    </w:p>
    <w:p w:rsidR="00EE1BDF" w:rsidRDefault="00EE1BDF" w:rsidP="00F26B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  " _______________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4"/>
            <w:szCs w:val="24"/>
          </w:rPr>
          <w:t>2015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BDF" w:rsidRDefault="00EE1BDF" w:rsidP="00F26B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1BDF" w:rsidRDefault="00EE1BDF" w:rsidP="00F26B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F26B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F26B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F26B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F26B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EE1BDF" w:rsidRDefault="00EE1BDF" w:rsidP="00F26B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DF" w:rsidRDefault="00EE1BDF" w:rsidP="00F26B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6B64">
        <w:rPr>
          <w:rFonts w:ascii="Times New Roman" w:hAnsi="Times New Roman" w:cs="Times New Roman"/>
          <w:b/>
          <w:sz w:val="24"/>
          <w:szCs w:val="24"/>
        </w:rPr>
        <w:t>Муниципального казённого общеобразовательного учреждения «Основная общеобразовательная школа №11»</w:t>
      </w:r>
    </w:p>
    <w:p w:rsidR="00EE1BDF" w:rsidRDefault="00EE1BDF" w:rsidP="00F26B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главного распорядителя средств местного бюджета, в ведении которого находятся казенные учреждения Сысертскогогородского округа</w:t>
      </w:r>
    </w:p>
    <w:p w:rsidR="00EE1BDF" w:rsidRDefault="00EE1BDF" w:rsidP="00F26B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_2015_</w:t>
      </w:r>
      <w:r>
        <w:rPr>
          <w:rFonts w:ascii="Times New Roman" w:hAnsi="Times New Roman" w:cs="Times New Roman"/>
          <w:sz w:val="24"/>
          <w:szCs w:val="24"/>
        </w:rPr>
        <w:t xml:space="preserve"> год                     </w:t>
      </w:r>
    </w:p>
    <w:p w:rsidR="00EE1BDF" w:rsidRDefault="00EE1BDF" w:rsidP="00F26B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1BDF" w:rsidRDefault="00EE1BDF"/>
    <w:p w:rsidR="00EE1BDF" w:rsidRDefault="00EE1BDF"/>
    <w:p w:rsidR="00EE1BDF" w:rsidRDefault="00EE1BDF"/>
    <w:p w:rsidR="00EE1BDF" w:rsidRDefault="00EE1BDF"/>
    <w:p w:rsidR="00EE1BDF" w:rsidRDefault="00EE1BDF"/>
    <w:p w:rsidR="00EE1BDF" w:rsidRDefault="00EE1BDF"/>
    <w:p w:rsidR="00EE1BDF" w:rsidRDefault="00EE1BDF"/>
    <w:p w:rsidR="00EE1BDF" w:rsidRDefault="00EE1BDF"/>
    <w:p w:rsidR="00EE1BDF" w:rsidRDefault="00EE1BDF"/>
    <w:p w:rsidR="00EE1BDF" w:rsidRDefault="00EE1BDF"/>
    <w:p w:rsidR="00EE1BDF" w:rsidRDefault="00EE1BDF"/>
    <w:p w:rsidR="00EE1BDF" w:rsidRDefault="00EE1BDF"/>
    <w:sectPr w:rsidR="00EE1BDF" w:rsidSect="00D50E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255"/>
    <w:multiLevelType w:val="hybridMultilevel"/>
    <w:tmpl w:val="9BD4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9516A"/>
    <w:multiLevelType w:val="hybridMultilevel"/>
    <w:tmpl w:val="33A0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3E397A"/>
    <w:multiLevelType w:val="hybridMultilevel"/>
    <w:tmpl w:val="5F141E80"/>
    <w:lvl w:ilvl="0" w:tplc="2EE8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F1B42"/>
    <w:multiLevelType w:val="multilevel"/>
    <w:tmpl w:val="D174D71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5D2B1724"/>
    <w:multiLevelType w:val="hybridMultilevel"/>
    <w:tmpl w:val="057A8AD0"/>
    <w:lvl w:ilvl="0" w:tplc="7B2A5E20">
      <w:start w:val="1"/>
      <w:numFmt w:val="bullet"/>
      <w:lvlText w:val="-"/>
      <w:lvlJc w:val="left"/>
      <w:pPr>
        <w:ind w:left="191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5">
    <w:nsid w:val="6DD3150B"/>
    <w:multiLevelType w:val="hybridMultilevel"/>
    <w:tmpl w:val="06C4D926"/>
    <w:lvl w:ilvl="0" w:tplc="2EE8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C65B6"/>
    <w:multiLevelType w:val="hybridMultilevel"/>
    <w:tmpl w:val="D470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E17"/>
    <w:rsid w:val="000C4CEF"/>
    <w:rsid w:val="002101AF"/>
    <w:rsid w:val="00226BE6"/>
    <w:rsid w:val="00321A9A"/>
    <w:rsid w:val="00366E09"/>
    <w:rsid w:val="004F25A1"/>
    <w:rsid w:val="00535CBD"/>
    <w:rsid w:val="00557F16"/>
    <w:rsid w:val="005A4FC2"/>
    <w:rsid w:val="005F7A20"/>
    <w:rsid w:val="00693ECC"/>
    <w:rsid w:val="008053C2"/>
    <w:rsid w:val="00823D1C"/>
    <w:rsid w:val="00835CA0"/>
    <w:rsid w:val="00851114"/>
    <w:rsid w:val="00861D06"/>
    <w:rsid w:val="00883F22"/>
    <w:rsid w:val="009264EC"/>
    <w:rsid w:val="00943AE1"/>
    <w:rsid w:val="00B42031"/>
    <w:rsid w:val="00B6263C"/>
    <w:rsid w:val="00B62B23"/>
    <w:rsid w:val="00C12A5F"/>
    <w:rsid w:val="00CE2C32"/>
    <w:rsid w:val="00D06CE2"/>
    <w:rsid w:val="00D50E17"/>
    <w:rsid w:val="00D572CA"/>
    <w:rsid w:val="00DF2544"/>
    <w:rsid w:val="00E41084"/>
    <w:rsid w:val="00E6054E"/>
    <w:rsid w:val="00E70D2E"/>
    <w:rsid w:val="00E760D7"/>
    <w:rsid w:val="00EA6241"/>
    <w:rsid w:val="00EE1BDF"/>
    <w:rsid w:val="00F2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50E17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0E1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50E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50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0E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15</Pages>
  <Words>2842</Words>
  <Characters>16206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I</dc:title>
  <dc:subject/>
  <dc:creator>Пользователь</dc:creator>
  <cp:keywords/>
  <dc:description/>
  <cp:lastModifiedBy>Чарышкина Татьяна Ивановна</cp:lastModifiedBy>
  <cp:revision>3</cp:revision>
  <cp:lastPrinted>2014-11-28T08:02:00Z</cp:lastPrinted>
  <dcterms:created xsi:type="dcterms:W3CDTF">2014-11-28T07:31:00Z</dcterms:created>
  <dcterms:modified xsi:type="dcterms:W3CDTF">2014-11-28T08:23:00Z</dcterms:modified>
</cp:coreProperties>
</file>